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600D8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§4 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在立体几何中的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应用</w:t>
      </w:r>
    </w:p>
    <w:p w14:paraId="7EEB4531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4．1 直线的方向向量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与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平面的法向量</w:t>
      </w:r>
    </w:p>
    <w:p w14:paraId="22CA6A34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一、直线的方向向量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与直线的向量表示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</w:t>
      </w:r>
    </w:p>
    <w:p w14:paraId="4A591B0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1．直线的方向向量</w:t>
      </w:r>
    </w:p>
    <w:p w14:paraId="576F39C7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上的任意两点，则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为直线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的一个方向向量；与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平行的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任意非零</w:t>
      </w:r>
      <w:r>
        <w:rPr>
          <w:rFonts w:ascii="Times New Roman" w:hAnsi="Times New Roman" w:eastAsia="宋体" w:cs="Times New Roman"/>
          <w:sz w:val="21"/>
          <w14:ligatures w14:val="none"/>
        </w:rPr>
        <w:t>向量也是直线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的方向向量．</w:t>
      </w:r>
    </w:p>
    <w:p w14:paraId="61087DC1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向量表示</w:t>
      </w:r>
      <w:bookmarkStart w:id="0" w:name="_GoBack"/>
      <w:bookmarkEnd w:id="0"/>
    </w:p>
    <w:p w14:paraId="1DCD35A0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已知点M是直线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上的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一</w:t>
      </w:r>
      <w:r>
        <w:rPr>
          <w:rFonts w:ascii="Times New Roman" w:hAnsi="Times New Roman" w:eastAsia="宋体" w:cs="Times New Roman"/>
          <w:sz w:val="21"/>
          <w14:ligatures w14:val="none"/>
        </w:rPr>
        <w:t>点，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非零向量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的一个方向向量，那么对于直线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上的任意一点P，一定存在实数t，使得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MP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acc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t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/>
          <w:sz w:val="21"/>
          <w14:ligatures w14:val="none"/>
        </w:rPr>
        <w:t>,</w:t>
      </w:r>
      <w:r>
        <w:rPr>
          <w:rFonts w:hint="eastAsia" w:ascii="Calibri" w:hAnsi="Cambria Math" w:eastAsia="宋体" w:cs="Times New Roman"/>
          <w:bCs/>
          <w:sz w:val="21"/>
          <w14:ligatures w14:val="none"/>
        </w:rPr>
        <w:t>这个式子称为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向量表示.</w:t>
      </w:r>
    </w:p>
    <w:p w14:paraId="648EECCD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二、平面的法向量及其应用</w:t>
      </w:r>
    </w:p>
    <w:p w14:paraId="5A1F5EB8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．平面的法向量</w:t>
      </w:r>
    </w:p>
    <w:p w14:paraId="0081A86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所在直线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垂直于</w:t>
      </w:r>
      <w:r>
        <w:rPr>
          <w:rFonts w:ascii="Times New Roman" w:hAnsi="Times New Roman" w:eastAsia="宋体" w:cs="Times New Roman"/>
          <w:sz w:val="21"/>
          <w14:ligatures w14:val="none"/>
        </w:rPr>
        <w:t>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，则称这个向量垂直于平面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，记作</w:t>
      </w:r>
      <m:oMath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n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⊥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 xml:space="preserve">的法向量． </w:t>
      </w:r>
    </w:p>
    <w:p w14:paraId="0926AFBF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．平面的法向量的求法（待定系数法）</w:t>
      </w:r>
    </w:p>
    <w:p w14:paraId="2C30DF92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建立适当的坐标系；</w:t>
      </w:r>
    </w:p>
    <w:p w14:paraId="69FDB752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设平面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n=(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56EADB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求出平面内两个不共线向量的坐标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b=(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20B8E23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④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根据法向量定义建立方程组</w:t>
      </w:r>
      <m:oMath>
        <m:d>
          <m:dPr>
            <m:begChr m:val="{"/>
            <m:endChr m:val=" 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n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=0，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n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=0;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</m:eqAr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</w:p>
    <w:p w14:paraId="5058BF30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⑤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解方程组，取其中一组解，即得平面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 xml:space="preserve">的法向量． </w:t>
      </w:r>
    </w:p>
    <w:p w14:paraId="77AB728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4032250</wp:posOffset>
            </wp:positionH>
            <wp:positionV relativeFrom="paragraph">
              <wp:posOffset>128270</wp:posOffset>
            </wp:positionV>
            <wp:extent cx="1704975" cy="1276350"/>
            <wp:effectExtent l="0" t="0" r="9525" b="0"/>
            <wp:wrapSquare wrapText="bothSides"/>
            <wp:docPr id="100003" name="图片 100003" descr="@@@aa36d977-d9b2-42a3-b754-a6cb97a7d1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a36d977-d9b2-42a3-b754-a6cb97a7d1a8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1"/>
          <w14:ligatures w14:val="none"/>
        </w:rPr>
        <w:t>【自主诊断】</w:t>
      </w:r>
    </w:p>
    <w:p w14:paraId="0756441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1．如图所示，在四棱锥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faeb97acf19bd3b2c6c77c2814df4d2f" type="#_x0000_t75" style="height:11.65pt;width:47.45pt;" o:ole="t" filled="f" o:preferrelative="t" stroked="f" coordsize="21600,21600">
            <v:path/>
            <v:fill on="f" focussize="0,0"/>
            <v:stroke on="f" joinstyle="miter"/>
            <v:imagedata r:id="rId10" o:title="eqIdfaeb97acf19bd3b2c6c77c2814df4d2f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中，底面是直角梯形，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45acdbac251ca6b76a166c1242e71df9" type="#_x0000_t75" style="height:12.5pt;width:56.2pt;" o:ole="t" filled="f" o:preferrelative="t" stroked="f" coordsize="21600,21600">
            <v:path/>
            <v:fill on="f" focussize="0,0"/>
            <v:stroke on="f" joinstyle="miter"/>
            <v:imagedata r:id="rId12" o:title="eqId45acdbac251ca6b76a166c1242e71df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8a6e2867f32d3f1c3cd36cd3a11a8580" type="#_x0000_t75" style="height:12.05pt;width:15pt;" o:ole="t" filled="f" o:preferrelative="t" stroked="f" coordsize="21600,21600">
            <v:path/>
            <v:fill on="f" focussize="0,0"/>
            <v:stroke on="f" joinstyle="miter"/>
            <v:imagedata r:id="rId14" o:title="eqId8a6e2867f32d3f1c3cd36cd3a11a858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Cambria Math" w:hAnsi="Cambria Math" w:eastAsia="宋体" w:cs="Cambria Math"/>
          <w:sz w:val="21"/>
          <w14:ligatures w14:val="none"/>
        </w:rPr>
        <w:t>⊥</w:t>
      </w:r>
      <w:r>
        <w:rPr>
          <w:rFonts w:ascii="Calibri" w:hAnsi="Calibri" w:eastAsia="宋体" w:cs="Times New Roman"/>
          <w:sz w:val="21"/>
          <w14:ligatures w14:val="none"/>
        </w:rPr>
        <w:t>底面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411b38a18046fea8e9fab1f9f9b80a5f" type="#_x0000_t75" style="height:12.05pt;width:31.65pt;" o:ole="t" filled="f" o:preferrelative="t" stroked="f" coordsize="21600,21600">
            <v:path/>
            <v:fill on="f" focussize="0,0"/>
            <v:stroke on="f" joinstyle="miter"/>
            <v:imagedata r:id="rId16" o:title="eqId411b38a18046fea8e9fab1f9f9b80a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，且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9ca27f9fa673fa014bb34f92355d6714" type="#_x0000_t75" style="height:12.5pt;width:78.25pt;" o:ole="t" filled="f" o:preferrelative="t" stroked="f" coordsize="21600,21600">
            <v:path/>
            <v:fill on="f" focussize="0,0"/>
            <v:stroke on="f" joinstyle="miter"/>
            <v:imagedata r:id="rId18" o:title="eqId9ca27f9fa673fa014bb34f92355d67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9ffbcd82b98a9ae69aa4ee28bb49a907" type="#_x0000_t75" style="height:27.05pt;width:36.2pt;" o:ole="t" filled="f" o:preferrelative="t" stroked="f" coordsize="21600,21600">
            <v:path/>
            <v:fill on="f" focussize="0,0"/>
            <v:stroke on="f" joinstyle="miter"/>
            <v:imagedata r:id="rId20" o:title="eqId9ffbcd82b98a9ae69aa4ee28bb49a90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，建立适当的空间直角坐标系，分别求平面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9ef796b46e68fe77b117ff0483d2370c" type="#_x0000_t75" style="height:11.65pt;width:23.7pt;" o:ole="t" filled="f" o:preferrelative="t" stroked="f" coordsize="21600,21600">
            <v:path/>
            <v:fill on="f" focussize="0,0"/>
            <v:stroke on="f" joinstyle="miter"/>
            <v:imagedata r:id="rId22" o:title="eqId9ef796b46e68fe77b117ff0483d2370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4c2a52f691259e1a747d356f631c3d3c" type="#_x0000_t75" style="height:12.5pt;width:21.25pt;" o:ole="t" filled="f" o:preferrelative="t" stroked="f" coordsize="21600,21600">
            <v:path/>
            <v:fill on="f" focussize="0,0"/>
            <v:stroke on="f" joinstyle="miter"/>
            <v:imagedata r:id="rId24" o:title="eqId4c2a52f691259e1a747d356f631c3d3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的一个法向量．</w:t>
      </w:r>
    </w:p>
    <w:p w14:paraId="6E7081A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</w:t>
      </w:r>
      <w:r>
        <w:rPr>
          <w:rFonts w:ascii="Calibri" w:hAnsi="Calibri" w:eastAsia="宋体" w:cs="Times New Roman"/>
          <w:sz w:val="21"/>
          <w14:ligatures w14:val="none"/>
        </w:rPr>
        <w:t>【解】</w:t>
      </w:r>
      <w:r>
        <w:rPr>
          <w:rFonts w:ascii="Cambria Math" w:hAnsi="Cambria Math" w:eastAsia="宋体" w:cs="Cambria Math"/>
          <w:sz w:val="21"/>
          <w14:ligatures w14:val="none"/>
        </w:rPr>
        <w:t>∵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8a6e2867f32d3f1c3cd36cd3a11a8580" type="#_x0000_t75" style="height:12.05pt;width:15pt;" o:ole="t" filled="f" o:preferrelative="t" stroked="f" coordsize="21600,21600">
            <v:path/>
            <v:fill on="f" focussize="0,0"/>
            <v:stroke on="f" joinstyle="miter"/>
            <v:imagedata r:id="rId14" o:title="eqId8a6e2867f32d3f1c3cd36cd3a11a858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Cambria Math" w:hAnsi="Cambria Math" w:eastAsia="宋体" w:cs="Cambria Math"/>
          <w:sz w:val="21"/>
          <w14:ligatures w14:val="none"/>
        </w:rPr>
        <w:t>⊥</w:t>
      </w:r>
      <w:r>
        <w:rPr>
          <w:rFonts w:ascii="Calibri" w:hAnsi="Calibri" w:eastAsia="宋体" w:cs="Times New Roman"/>
          <w:sz w:val="21"/>
          <w14:ligatures w14:val="none"/>
        </w:rPr>
        <w:t>底面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411b38a18046fea8e9fab1f9f9b80a5f" type="#_x0000_t75" style="height:12.05pt;width:31.65pt;" o:ole="t" filled="f" o:preferrelative="t" stroked="f" coordsize="21600,21600">
            <v:path/>
            <v:fill on="f" focussize="0,0"/>
            <v:stroke on="f" joinstyle="miter"/>
            <v:imagedata r:id="rId16" o:title="eqId411b38a18046fea8e9fab1f9f9b80a5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，底面是直角梯形 且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45acdbac251ca6b76a166c1242e71df9" type="#_x0000_t75" style="height:12.5pt;width:56.2pt;" o:ole="t" filled="f" o:preferrelative="t" stroked="f" coordsize="21600,21600">
            <v:path/>
            <v:fill on="f" focussize="0,0"/>
            <v:stroke on="f" joinstyle="miter"/>
            <v:imagedata r:id="rId12" o:title="eqId45acdbac251ca6b76a166c1242e71df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mbria Math" w:hAnsi="Cambria Math" w:eastAsia="宋体" w:cs="Cambria Math"/>
          <w:sz w:val="21"/>
          <w14:ligatures w14:val="none"/>
        </w:rPr>
        <w:t>∴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918c6c5c627569316a1024859ba88876" type="#_x0000_t75" style="height:14.55pt;width:52pt;" o:ole="t" filled="f" o:preferrelative="t" stroked="f" coordsize="21600,21600">
            <v:path/>
            <v:fill on="f" focussize="0,0"/>
            <v:stroke on="f" joinstyle="miter"/>
            <v:imagedata r:id="rId29" o:title="eqId918c6c5c627569316a1024859ba888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两两垂直．以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Calibri" w:hAnsi="Calibri" w:eastAsia="宋体" w:cs="Times New Roman"/>
          <w:sz w:val="21"/>
          <w14:ligatures w14:val="none"/>
        </w:rPr>
        <w:t>点为坐标原点建立如图所示的空间直角坐标系，</w:t>
      </w:r>
    </w:p>
    <w:p w14:paraId="6D2B012A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704975" cy="1476375"/>
            <wp:effectExtent l="0" t="0" r="9525" b="9525"/>
            <wp:docPr id="100005" name="图片 100005" descr="@@@6a63970a-65a5-4524-975c-9939b3a2af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6a63970a-65a5-4524-975c-9939b3a2afa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</w:p>
    <w:p w14:paraId="25D8A145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ba2feba07f7ff8e848cd2dbbf692c389" type="#_x0000_t75" style="height:29.55pt;width:176.9pt;" o:ole="t" filled="f" o:preferrelative="t" stroked="f" coordsize="21600,21600">
            <v:path/>
            <v:fill on="f" focussize="0,0"/>
            <v:stroke on="f" joinstyle="miter"/>
            <v:imagedata r:id="rId32" o:title="eqIdba2feba07f7ff8e848cd2dbbf692c38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02AF9509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cb6dd63fb5cad7e5a05ffe21f8d8ead5" type="#_x0000_t75" style="height:29.55pt;width:135.7pt;" o:ole="t" filled="f" o:preferrelative="t" stroked="f" coordsize="21600,21600">
            <v:path/>
            <v:fill on="f" focussize="0,0"/>
            <v:stroke on="f" joinstyle="miter"/>
            <v:imagedata r:id="rId34" o:title="eqIdcb6dd63fb5cad7e5a05ffe21f8d8ead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，易知向量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15ea4400d40b76a01f0d54e4bb1661c9" type="#_x0000_t75" style="height:29.55pt;width:64.9pt;" o:ole="t" filled="f" o:preferrelative="t" stroked="f" coordsize="21600,21600">
            <v:path/>
            <v:fill on="f" focussize="0,0"/>
            <v:stroke on="f" joinstyle="miter"/>
            <v:imagedata r:id="rId36" o:title="eqId15ea4400d40b76a01f0d54e4bb1661c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是平面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bc9c9cfa597b444b5c9dbae7a825a695" type="#_x0000_t75" style="height:12.05pt;width:22.05pt;" o:ole="t" filled="f" o:preferrelative="t" stroked="f" coordsize="21600,21600">
            <v:path/>
            <v:fill on="f" focussize="0,0"/>
            <v:stroke on="f" joinstyle="miter"/>
            <v:imagedata r:id="rId38" o:title="eqIdbc9c9cfa597b444b5c9dbae7a825a69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的一个法向量．</w:t>
      </w:r>
    </w:p>
    <w:p w14:paraId="24F519E4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设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d88d1b1226e86580fa05d29f74d5f845" type="#_x0000_t75" style="height:18.3pt;width:52pt;" o:ole="t" filled="f" o:preferrelative="t" stroked="f" coordsize="21600,21600">
            <v:path/>
            <v:fill on="f" focussize="0,0"/>
            <v:stroke on="f" joinstyle="miter"/>
            <v:imagedata r:id="rId40" o:title="eqIdd88d1b1226e86580fa05d29f74d5f845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e5da631296d53a08d56fb5f9bec2376c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42" o:title="eqIde5da631296d53a08d56fb5f9bec2376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的法向量，</w:t>
      </w:r>
    </w:p>
    <w:p w14:paraId="69EF0C54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856027bf87afa0fec46c80b58728787d" type="#_x0000_t75" style="height:63.25pt;width:188.1pt;" o:ole="t" filled="f" o:preferrelative="t" stroked="f" coordsize="21600,21600">
            <v:path/>
            <v:fill on="f" focussize="0,0"/>
            <v:stroke on="f" joinstyle="miter"/>
            <v:imagedata r:id="rId44" o:title="eqId856027bf87afa0fec46c80b58728787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即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857ba85ecb242a7a75d90183017f2c08" type="#_x0000_t75" style="height:57.85pt;width:46.6pt;" o:ole="t" filled="f" o:preferrelative="t" stroked="f" coordsize="21600,21600">
            <v:path/>
            <v:fill on="f" focussize="0,0"/>
            <v:stroke on="f" joinstyle="miter"/>
            <v:imagedata r:id="rId46" o:title="eqId857ba85ecb242a7a75d90183017f2c0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12B8F4D2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707ea658f3a9359f5740d5aab48f7948" type="#_x0000_t75" style="height:12.5pt;width:24.55pt;" o:ole="t" filled="f" o:preferrelative="t" stroked="f" coordsize="21600,21600">
            <v:path/>
            <v:fill on="f" focussize="0,0"/>
            <v:stroke on="f" joinstyle="miter"/>
            <v:imagedata r:id="rId48" o:title="eqId707ea658f3a9359f5740d5aab48f794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4240bd7b19e3762a5ec0b9ad53d1d5b9" type="#_x0000_t75" style="height:13.75pt;width:52.85pt;" o:ole="t" filled="f" o:preferrelative="t" stroked="f" coordsize="21600,21600">
            <v:path/>
            <v:fill on="f" focussize="0,0"/>
            <v:stroke on="f" joinstyle="miter"/>
            <v:imagedata r:id="rId50" o:title="eqId4240bd7b19e3762a5ec0b9ad53d1d5b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5C94CAE5">
      <w:pPr>
        <w:shd w:val="clear" w:color="auto" w:fill="F2F2F2"/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e5da631296d53a08d56fb5f9bec2376c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42" o:title="eqIde5da631296d53a08d56fb5f9bec2376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的一个法向量为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8d778f49ca1c7e131c494626d0497f0f" type="#_x0000_t75" style="height:17.9pt;width:53.7pt;" o:ole="t" filled="f" o:preferrelative="t" stroked="f" coordsize="21600,21600">
            <v:path/>
            <v:fill on="f" focussize="0,0"/>
            <v:stroke on="f" joinstyle="miter"/>
            <v:imagedata r:id="rId53" o:title="eqId8d778f49ca1c7e131c494626d0497f0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3CA1D2DC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D8C61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599A7A1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F30"/>
    <w:rsid w:val="001F4DF4"/>
    <w:rsid w:val="002205EA"/>
    <w:rsid w:val="00580F30"/>
    <w:rsid w:val="0065453D"/>
    <w:rsid w:val="00D0045D"/>
    <w:rsid w:val="366A168D"/>
    <w:rsid w:val="3F017599"/>
    <w:rsid w:val="3F251A2B"/>
    <w:rsid w:val="51A7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4" Type="http://schemas.openxmlformats.org/officeDocument/2006/relationships/fontTable" Target="fontTable.xml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header" Target="header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endnotes" Target="endnotes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png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555</Characters>
  <Lines>101</Lines>
  <Paragraphs>130</Paragraphs>
  <TotalTime>0</TotalTime>
  <ScaleCrop>false</ScaleCrop>
  <LinksUpToDate>false</LinksUpToDate>
  <CharactersWithSpaces>573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2025-04-02T04:13:00Z</dcterms:created>
  <dc:creator>路阳 梁</dc:creator>
  <cp:lastModifiedBy>小明同学</cp:lastModifiedBy>
  <dcterms:modified xsi:type="dcterms:W3CDTF">2026-03-20T03:54:09Z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60F36391166C4890A1679621CD717E61_12</vt:lpwstr>
  </property>
</Properties>
</file>